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76" w:rsidRDefault="00D45376" w:rsidP="00D45376">
      <w:pPr>
        <w:pStyle w:val="Standard"/>
        <w:jc w:val="center"/>
        <w:rPr>
          <w:rFonts w:ascii="Verdana" w:hAnsi="Verdana" w:cs="Arial"/>
          <w:b/>
          <w:sz w:val="20"/>
          <w:szCs w:val="20"/>
        </w:rPr>
      </w:pPr>
    </w:p>
    <w:p w:rsidR="00D45376" w:rsidRDefault="00D45376" w:rsidP="00D45376">
      <w:pPr>
        <w:pStyle w:val="Standard"/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6277"/>
      </w:tblGrid>
      <w:tr w:rsidR="00D45376" w:rsidTr="00D45376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Standard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Название:</w:t>
            </w:r>
          </w:p>
          <w:p w:rsidR="00D45376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Standard"/>
              <w:snapToGrid w:val="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КОМПАС-Строитель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V16</w:t>
            </w:r>
          </w:p>
        </w:tc>
      </w:tr>
      <w:tr w:rsidR="00D45376" w:rsidTr="00D45376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Standard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Краткое описание:</w:t>
            </w:r>
          </w:p>
          <w:p w:rsidR="00D45376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Перечисление основных возможностей этой версии.</w:t>
            </w:r>
          </w:p>
          <w:p w:rsidR="00D45376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Не более 1500 символов, без абзацев и списков.</w:t>
            </w:r>
          </w:p>
          <w:p w:rsidR="00D45376" w:rsidRPr="002D3A49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16"/>
                <w:szCs w:val="16"/>
              </w:rPr>
            </w:pPr>
          </w:p>
          <w:p w:rsidR="00D45376" w:rsidRPr="002D3A49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Textbody"/>
              <w:snapToGrid w:val="0"/>
              <w:spacing w:line="360" w:lineRule="auto"/>
              <w:rPr>
                <w:rFonts w:ascii="Arial, sans-serif" w:hAnsi="Arial, sans-serif" w:cs="Arial"/>
                <w:b/>
                <w:color w:val="000000"/>
                <w:sz w:val="20"/>
                <w:szCs w:val="20"/>
              </w:rPr>
            </w:pPr>
            <w:r>
              <w:rPr>
                <w:rFonts w:ascii="Arial, sans-serif" w:hAnsi="Arial, sans-serif" w:cs="Arial"/>
                <w:b/>
                <w:color w:val="000000"/>
                <w:sz w:val="20"/>
                <w:szCs w:val="20"/>
              </w:rPr>
              <w:t>КОМПАС-Строитель V1</w:t>
            </w:r>
            <w:r w:rsidRPr="002D3A49">
              <w:rPr>
                <w:rFonts w:ascii="Arial, sans-serif" w:hAnsi="Arial, sans-serif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, sans-serif" w:hAnsi="Arial, sans-serif" w:cs="Arial"/>
                <w:b/>
                <w:color w:val="000000"/>
                <w:sz w:val="20"/>
                <w:szCs w:val="20"/>
              </w:rPr>
              <w:t xml:space="preserve"> — система автоматизированного проектирования для строительства. Это доступный лицензионный отечественный САПР, решающий задачи создания рабочей документации согласно всем стандартам СПДС.</w:t>
            </w:r>
          </w:p>
          <w:p w:rsidR="00D45376" w:rsidRDefault="00D45376" w:rsidP="002838DE">
            <w:pPr>
              <w:pStyle w:val="Textbody"/>
              <w:snapToGrid w:val="0"/>
              <w:spacing w:line="360" w:lineRule="auto"/>
              <w:rPr>
                <w:rFonts w:ascii="Arial, sans-serif" w:hAnsi="Arial, sans-serif" w:cs="Arial"/>
                <w:color w:val="000000"/>
                <w:sz w:val="20"/>
                <w:szCs w:val="20"/>
              </w:rPr>
            </w:pPr>
            <w:r>
              <w:rPr>
                <w:rFonts w:ascii="Arial, sans-serif" w:hAnsi="Arial, sans-serif" w:cs="Arial"/>
                <w:color w:val="000000"/>
                <w:sz w:val="20"/>
                <w:szCs w:val="20"/>
              </w:rPr>
              <w:t>Продукт создан на основе популярной системы КОМПАС-График, освоить его и успешно использовать в работе поможет краткое руководство. Возможности КОМПАС-Строитель позволяют работать с чертежами, созданными в других CAD-системах.</w:t>
            </w:r>
          </w:p>
        </w:tc>
      </w:tr>
      <w:tr w:rsidR="00D45376" w:rsidTr="00D45376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Standard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Полное описание:</w:t>
            </w:r>
          </w:p>
          <w:p w:rsidR="00D45376" w:rsidRDefault="00D45376" w:rsidP="002838DE">
            <w:pPr>
              <w:pStyle w:val="Standard"/>
              <w:spacing w:line="360" w:lineRule="auto"/>
              <w:ind w:left="142"/>
            </w:pPr>
            <w:r>
              <w:rPr>
                <w:rFonts w:ascii="Verdana" w:hAnsi="Verdana" w:cs="Arial"/>
                <w:sz w:val="16"/>
                <w:szCs w:val="16"/>
              </w:rPr>
              <w:t xml:space="preserve">Полное описание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этой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версии.</w:t>
            </w:r>
          </w:p>
          <w:p w:rsidR="00D45376" w:rsidRPr="002D3A49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  <w:p w:rsidR="00D45376" w:rsidRPr="002D3A49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  <w:p w:rsidR="00D45376" w:rsidRPr="002D3A49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Textbody"/>
              <w:snapToGrid w:val="0"/>
              <w:spacing w:line="360" w:lineRule="auto"/>
              <w:rPr>
                <w:rFonts w:ascii="Arial, sans-serif" w:hAnsi="Arial, sans-serif" w:cs="Arial"/>
                <w:color w:val="000000"/>
                <w:sz w:val="20"/>
                <w:szCs w:val="20"/>
              </w:rPr>
            </w:pPr>
            <w:r>
              <w:rPr>
                <w:rFonts w:ascii="Arial, sans-serif" w:hAnsi="Arial, sans-serif" w:cs="Arial"/>
                <w:color w:val="000000"/>
                <w:sz w:val="20"/>
                <w:szCs w:val="20"/>
              </w:rPr>
              <w:t>Доступный лицензионный отечественный САПР — неизменный девиз компании АСКОН при создании своих продуктов. АСКОН выпускает новую специализированную систему, использование возможностей которой — первый уверенный шаг на пути к комплексной автоматизации проектной деятельности.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Для кого предназначена эта система?</w:t>
            </w:r>
            <w:r>
              <w:rPr>
                <w:rFonts w:ascii="Arial, sans-serif" w:hAnsi="Arial, sans-serif"/>
                <w:color w:val="000000"/>
                <w:sz w:val="19"/>
              </w:rPr>
              <w:br/>
              <w:t>КОМПАС-Строитель может быть полезен тем проектным организациям, которые хотят повысить качество выпускаемой документации и при этом избежать значительных затрат.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Основная задача, решаемая системой КОМПАС-Строитель — создание рабочей документации (чертежи, схемы, расчетно-пояснительные записки). Инструменты системы четко ориентированы на нормативы, регламентирующие оформление строительных чертежей.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b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Решаемые задачи:</w:t>
            </w:r>
          </w:p>
          <w:p w:rsidR="00D45376" w:rsidRDefault="00D45376" w:rsidP="00D45376">
            <w:pPr>
              <w:pStyle w:val="Textbody"/>
              <w:numPr>
                <w:ilvl w:val="0"/>
                <w:numId w:val="44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быстрый выпуск проектной и рабочей документации;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4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создание фрагментов (узлов строительных конструкций);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4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создание расчетно-пояснительных записок, технических требований и прочих инженерных текстовых документов;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4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оперативная проверка документов.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b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Компоненты КОМПАС-</w:t>
            </w:r>
            <w:r>
              <w:rPr>
                <w:rFonts w:ascii="Arial, sans-serif" w:hAnsi="Arial, sans-serif"/>
                <w:b/>
                <w:color w:val="000000"/>
                <w:sz w:val="19"/>
              </w:rPr>
              <w:t>Строитель</w:t>
            </w:r>
          </w:p>
          <w:p w:rsidR="00D45376" w:rsidRDefault="00D45376" w:rsidP="00D45376">
            <w:pPr>
              <w:pStyle w:val="Textbody"/>
              <w:numPr>
                <w:ilvl w:val="0"/>
                <w:numId w:val="45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Чертежно-графический редактор</w:t>
            </w:r>
          </w:p>
          <w:p w:rsidR="00D45376" w:rsidRDefault="00D45376" w:rsidP="00D45376">
            <w:pPr>
              <w:pStyle w:val="Textbody"/>
              <w:numPr>
                <w:ilvl w:val="0"/>
                <w:numId w:val="45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Инженерный текстовый редактор</w:t>
            </w:r>
          </w:p>
          <w:p w:rsidR="00D45376" w:rsidRDefault="00D45376" w:rsidP="00D45376">
            <w:pPr>
              <w:pStyle w:val="Textbody"/>
              <w:numPr>
                <w:ilvl w:val="0"/>
                <w:numId w:val="45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Архитектура: АС/АР</w:t>
            </w:r>
          </w:p>
          <w:p w:rsidR="00D45376" w:rsidRDefault="00D45376" w:rsidP="00D45376">
            <w:pPr>
              <w:pStyle w:val="Textbody"/>
              <w:numPr>
                <w:ilvl w:val="0"/>
                <w:numId w:val="45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Инструменты оформления по СПДС</w:t>
            </w:r>
          </w:p>
          <w:p w:rsidR="00D45376" w:rsidRDefault="00D45376" w:rsidP="00D45376">
            <w:pPr>
              <w:pStyle w:val="Textbody"/>
              <w:numPr>
                <w:ilvl w:val="0"/>
                <w:numId w:val="45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Каталог строительных элементов</w:t>
            </w:r>
          </w:p>
          <w:p w:rsidR="00D45376" w:rsidRDefault="00D45376" w:rsidP="00D45376">
            <w:pPr>
              <w:pStyle w:val="Textbody"/>
              <w:numPr>
                <w:ilvl w:val="0"/>
                <w:numId w:val="45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Проверка документации</w:t>
            </w:r>
          </w:p>
          <w:p w:rsidR="00D45376" w:rsidRDefault="00D45376" w:rsidP="00D45376">
            <w:pPr>
              <w:pStyle w:val="Textbody"/>
              <w:numPr>
                <w:ilvl w:val="0"/>
                <w:numId w:val="45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Сервисные инструменты</w:t>
            </w:r>
          </w:p>
          <w:p w:rsidR="00D45376" w:rsidRDefault="00D45376" w:rsidP="002838DE">
            <w:pPr>
              <w:pStyle w:val="Textbody"/>
              <w:snapToGrid w:val="0"/>
              <w:spacing w:line="360" w:lineRule="auto"/>
              <w:rPr>
                <w:rFonts w:ascii="Arial, sans-serif" w:hAnsi="Arial, sans-serif" w:cs="Arial"/>
                <w:color w:val="000000"/>
                <w:sz w:val="20"/>
                <w:szCs w:val="20"/>
              </w:rPr>
            </w:pPr>
            <w:r>
              <w:rPr>
                <w:rFonts w:ascii="Arial, sans-serif" w:hAnsi="Arial, sans-serif" w:cs="Arial"/>
                <w:b/>
                <w:color w:val="000000"/>
                <w:sz w:val="20"/>
                <w:szCs w:val="20"/>
              </w:rPr>
              <w:t>Чертежно-графический редактор</w:t>
            </w:r>
            <w:r>
              <w:rPr>
                <w:rFonts w:ascii="Arial, sans-serif" w:hAnsi="Arial, sans-serif" w:cs="Arial"/>
                <w:color w:val="000000"/>
                <w:sz w:val="20"/>
                <w:szCs w:val="20"/>
              </w:rPr>
              <w:t xml:space="preserve"> по своему функционалу близок к уже зарекомендовавшему себя КОМПАС-График – мы </w:t>
            </w:r>
            <w:r>
              <w:rPr>
                <w:rFonts w:ascii="Arial, sans-serif" w:hAnsi="Arial, sans-serif" w:cs="Arial"/>
                <w:color w:val="000000"/>
                <w:sz w:val="20"/>
                <w:szCs w:val="20"/>
              </w:rPr>
              <w:lastRenderedPageBreak/>
              <w:t>взяли из него многие необходимые и полезные инструменты, достаточные для качественного строительного черчения.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Инженерный текстовый редактор</w:t>
            </w:r>
            <w:r>
              <w:rPr>
                <w:rFonts w:ascii="Arial, sans-serif" w:hAnsi="Arial, sans-serif"/>
                <w:color w:val="000000"/>
                <w:sz w:val="19"/>
              </w:rPr>
              <w:t> работает в виде отдельного документа для создания пояснительных записок с оформлением по ГОСТ, а также с текстом в чертеже. Проверяет орфографию на разных языках.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Архитектура: АС/АР</w:t>
            </w:r>
            <w:r>
              <w:rPr>
                <w:rFonts w:ascii="Arial, sans-serif" w:hAnsi="Arial, sans-serif"/>
                <w:color w:val="000000"/>
                <w:sz w:val="19"/>
              </w:rPr>
              <w:t> предоставляет возможность вычерчивать планы и разрезы зданий и сооружений, используя простые инструменты и объекты: стены, проемы, колонны, лестницы и другие. Позволяет максимально быстро создать строительную подоснову для проектирования внутренних инженерных систем и сетей.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Инструменты оформления по СПДС</w:t>
            </w:r>
            <w:r>
              <w:rPr>
                <w:rFonts w:ascii="Arial, sans-serif" w:hAnsi="Arial, sans-serif"/>
                <w:color w:val="000000"/>
                <w:sz w:val="19"/>
              </w:rPr>
              <w:t> ориентированы на ускорение оформления документации для строительства в соответствии с требованиями ГОСТ Р 21.1101-2013 «СПДС. Основные требования к проектной и рабочей документации».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Каталог строительных элементов</w:t>
            </w:r>
            <w:r>
              <w:rPr>
                <w:rFonts w:ascii="Arial, sans-serif" w:hAnsi="Arial, sans-serif"/>
                <w:color w:val="000000"/>
                <w:sz w:val="19"/>
              </w:rPr>
              <w:t> содержит структурированный набор типовых элементов для разных разделов проекта: сортамент металлопроката, железобетонные конструкции, элементы систем жизнеобеспечения и многое другое.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Проверка документа</w:t>
            </w:r>
            <w:r>
              <w:rPr>
                <w:rFonts w:ascii="Arial, sans-serif" w:hAnsi="Arial, sans-serif"/>
                <w:color w:val="000000"/>
                <w:sz w:val="19"/>
              </w:rPr>
              <w:t> нацелена на поиск ошибок в документах системы (чертежи, фрагменты) при их оформлении.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Для пользователей, которые переходят в нашу систему из других графических систем, создан специальный профиль. Его применение адаптирует интерфейс КОМПАС-Строитель под стандарты, наиболее привычные пользователям других CAD-систем. КОМПАС-Строитель использует форматы файлов: CDW, RFW, KDW, при этом он отлично понимает форматы DWG/DXF</w:t>
            </w:r>
          </w:p>
          <w:p w:rsidR="00D45376" w:rsidRDefault="00D45376" w:rsidP="002838DE">
            <w:pPr>
              <w:pStyle w:val="Textbody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, sans-serif" w:hAnsi="Arial, sans-serif" w:cs="Arial"/>
                <w:color w:val="000000"/>
                <w:sz w:val="19"/>
                <w:szCs w:val="20"/>
              </w:rPr>
              <w:t>По специальной программе </w:t>
            </w:r>
            <w:hyperlink r:id="rId9" w:history="1">
              <w:r>
                <w:rPr>
                  <w:rFonts w:ascii="Arial, sans-serif" w:hAnsi="Arial, sans-serif" w:cs="Arial"/>
                  <w:color w:val="5C707C"/>
                  <w:sz w:val="19"/>
                  <w:szCs w:val="20"/>
                </w:rPr>
                <w:t>Трейд-ин. Замещение</w:t>
              </w:r>
            </w:hyperlink>
            <w:r>
              <w:rPr>
                <w:rFonts w:ascii="Arial, sans-serif" w:hAnsi="Arial, sans-serif" w:cs="Arial"/>
                <w:color w:val="000000"/>
                <w:sz w:val="19"/>
                <w:szCs w:val="20"/>
              </w:rPr>
              <w:t> можно обменять любую лицензионную САПР на КОМПАС-Строитель!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b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Чем отличается КОМПАС-Строитель от других САПР?</w:t>
            </w:r>
          </w:p>
          <w:p w:rsidR="00D45376" w:rsidRDefault="00D45376" w:rsidP="00D45376">
            <w:pPr>
              <w:pStyle w:val="Textbody"/>
              <w:numPr>
                <w:ilvl w:val="0"/>
                <w:numId w:val="46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КОМПАС-Строитель – это российский, по-настоящему профессиональный продукт;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6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Создан на основе технологий КОМПАС-График, качество которых оценили тысячи пользователей;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6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Удобство инструментов, доступность технической поддержки, соответствие отечественной методологии проектирования и стандартам на оформление документации;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6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Справочная информация и руководство пользователя доступны на русском языке;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6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Минимальное время освоения;</w:t>
            </w:r>
          </w:p>
          <w:p w:rsidR="00D45376" w:rsidRDefault="00D45376" w:rsidP="00D45376">
            <w:pPr>
              <w:pStyle w:val="Textbody"/>
              <w:numPr>
                <w:ilvl w:val="0"/>
                <w:numId w:val="46"/>
              </w:numPr>
              <w:spacing w:after="0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Льготная ценовая политика и низкая стоимость владения.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Реализуя эффективное и экономичное инвестирование в информационные технологии сейчас, предприятия-пользователи получают хорошую возможность продолжить путь к комплексной автоматизации. В дальнейшем возможен легкий переход на КОМПАС-3D и выбор специализированных приложений для более эффективной работы.</w:t>
            </w:r>
          </w:p>
          <w:p w:rsidR="00D45376" w:rsidRDefault="00D45376" w:rsidP="002838DE">
            <w:pPr>
              <w:pStyle w:val="Textbody"/>
            </w:pPr>
            <w:r>
              <w:rPr>
                <w:rFonts w:ascii="Arial, sans-serif" w:hAnsi="Arial, sans-serif"/>
                <w:color w:val="000000"/>
                <w:sz w:val="19"/>
              </w:rPr>
              <w:t>Более подробную информацию (презентации, видеоролики, пробная версия) смотрите на сайте </w:t>
            </w:r>
            <w:hyperlink r:id="rId10" w:history="1">
              <w:r>
                <w:t>http:/</w:t>
              </w:r>
              <w:r>
                <w:t>/</w:t>
              </w:r>
              <w:r>
                <w:t>k</w:t>
              </w:r>
              <w:r>
                <w:t>o</w:t>
              </w:r>
              <w:r>
                <w:t>mpas.ru/kompas-stroitel/about/</w:t>
              </w:r>
            </w:hyperlink>
          </w:p>
          <w:p w:rsidR="00D45376" w:rsidRDefault="00D45376" w:rsidP="002838DE">
            <w:pPr>
              <w:pStyle w:val="Standard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45376" w:rsidRDefault="00D45376" w:rsidP="002838DE">
            <w:pPr>
              <w:pStyle w:val="Standard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45376" w:rsidRDefault="00D45376" w:rsidP="002838DE">
            <w:pPr>
              <w:pStyle w:val="Standard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5376" w:rsidRPr="002D3A49" w:rsidTr="00D45376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Standard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Характеристики/требования:</w:t>
            </w:r>
          </w:p>
          <w:p w:rsidR="00D45376" w:rsidRDefault="00D45376" w:rsidP="002838DE">
            <w:pPr>
              <w:pStyle w:val="Standard"/>
              <w:spacing w:line="360" w:lineRule="auto"/>
              <w:ind w:left="14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Технические и программные требования к использованию данной версии.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76" w:rsidRDefault="00D45376" w:rsidP="002838DE">
            <w:pPr>
              <w:pStyle w:val="Textbody"/>
              <w:snapToGrid w:val="0"/>
              <w:spacing w:line="360" w:lineRule="auto"/>
              <w:rPr>
                <w:rFonts w:ascii="Arial, sans-serif" w:hAnsi="Arial, sans-serif" w:cs="Arial"/>
                <w:b/>
                <w:color w:val="000000"/>
                <w:sz w:val="20"/>
                <w:szCs w:val="20"/>
              </w:rPr>
            </w:pPr>
            <w:r>
              <w:rPr>
                <w:rFonts w:ascii="Arial, sans-serif" w:hAnsi="Arial, sans-serif" w:cs="Arial"/>
                <w:b/>
                <w:color w:val="000000"/>
                <w:sz w:val="20"/>
                <w:szCs w:val="20"/>
              </w:rPr>
              <w:t>Системные требования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b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Для 64-разрядной версии КОМПАС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Windows 8 и выше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Windows 7 SP1 и выше (редакции: Профессиональная, Корпоративная, Максимальная);</w:t>
            </w:r>
          </w:p>
          <w:p w:rsidR="00D45376" w:rsidRPr="002D3A49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  <w:lang w:val="en-US"/>
              </w:rPr>
            </w:pP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Windows Vista SP2 </w:t>
            </w:r>
            <w:r>
              <w:rPr>
                <w:rFonts w:ascii="Arial, sans-serif" w:hAnsi="Arial, sans-serif"/>
                <w:color w:val="000000"/>
                <w:sz w:val="19"/>
              </w:rPr>
              <w:t>и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19"/>
              </w:rPr>
              <w:t>выше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 (</w:t>
            </w:r>
            <w:r>
              <w:rPr>
                <w:rFonts w:ascii="Arial, sans-serif" w:hAnsi="Arial, sans-serif"/>
                <w:color w:val="000000"/>
                <w:sz w:val="19"/>
              </w:rPr>
              <w:t>редакции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: Business, Business </w:t>
            </w:r>
            <w:r>
              <w:rPr>
                <w:rFonts w:ascii="Arial, sans-serif" w:hAnsi="Arial, sans-serif"/>
                <w:color w:val="000000"/>
                <w:sz w:val="19"/>
              </w:rPr>
              <w:t>х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>64, Ultimate, Ult</w:t>
            </w:r>
            <w:bookmarkStart w:id="0" w:name="_GoBack"/>
            <w:bookmarkEnd w:id="0"/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imate </w:t>
            </w:r>
            <w:r>
              <w:rPr>
                <w:rFonts w:ascii="Arial, sans-serif" w:hAnsi="Arial, sans-serif"/>
                <w:color w:val="000000"/>
                <w:sz w:val="19"/>
              </w:rPr>
              <w:t>х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>64);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b/>
                <w:color w:val="000000"/>
                <w:sz w:val="19"/>
              </w:rPr>
            </w:pPr>
            <w:r>
              <w:rPr>
                <w:rFonts w:ascii="Arial, sans-serif" w:hAnsi="Arial, sans-serif"/>
                <w:b/>
                <w:color w:val="000000"/>
                <w:sz w:val="19"/>
              </w:rPr>
              <w:t>Для 32-разрядной версии КОМПАС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Windows 8 и выше</w:t>
            </w:r>
          </w:p>
          <w:p w:rsidR="00D45376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</w:rPr>
            </w:pPr>
            <w:r>
              <w:rPr>
                <w:rFonts w:ascii="Arial, sans-serif" w:hAnsi="Arial, sans-serif"/>
                <w:color w:val="000000"/>
                <w:sz w:val="19"/>
              </w:rPr>
              <w:t>Windows 7 SP1 и выше (редакции: Профессиональная, Корпоративная, Максимальная);</w:t>
            </w:r>
          </w:p>
          <w:p w:rsidR="00D45376" w:rsidRPr="002D3A49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  <w:lang w:val="en-US"/>
              </w:rPr>
            </w:pP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Windows Vista SP2 </w:t>
            </w:r>
            <w:r>
              <w:rPr>
                <w:rFonts w:ascii="Arial, sans-serif" w:hAnsi="Arial, sans-serif"/>
                <w:color w:val="000000"/>
                <w:sz w:val="19"/>
              </w:rPr>
              <w:t>и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19"/>
              </w:rPr>
              <w:t>выше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 (</w:t>
            </w:r>
            <w:r>
              <w:rPr>
                <w:rFonts w:ascii="Arial, sans-serif" w:hAnsi="Arial, sans-serif"/>
                <w:color w:val="000000"/>
                <w:sz w:val="19"/>
              </w:rPr>
              <w:t>редакции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: Business, Business </w:t>
            </w:r>
            <w:r>
              <w:rPr>
                <w:rFonts w:ascii="Arial, sans-serif" w:hAnsi="Arial, sans-serif"/>
                <w:color w:val="000000"/>
                <w:sz w:val="19"/>
              </w:rPr>
              <w:t>х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64, Ultimate, Ultimate </w:t>
            </w:r>
            <w:r>
              <w:rPr>
                <w:rFonts w:ascii="Arial, sans-serif" w:hAnsi="Arial, sans-serif"/>
                <w:color w:val="000000"/>
                <w:sz w:val="19"/>
              </w:rPr>
              <w:t>х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>64);</w:t>
            </w:r>
          </w:p>
          <w:p w:rsidR="00D45376" w:rsidRPr="002D3A49" w:rsidRDefault="00D45376" w:rsidP="002838DE">
            <w:pPr>
              <w:pStyle w:val="Textbody"/>
              <w:rPr>
                <w:rFonts w:ascii="Arial, sans-serif" w:hAnsi="Arial, sans-serif"/>
                <w:color w:val="000000"/>
                <w:sz w:val="19"/>
                <w:lang w:val="en-US"/>
              </w:rPr>
            </w:pP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Windows XP SP3 </w:t>
            </w:r>
            <w:r>
              <w:rPr>
                <w:rFonts w:ascii="Arial, sans-serif" w:hAnsi="Arial, sans-serif"/>
                <w:color w:val="000000"/>
                <w:sz w:val="19"/>
              </w:rPr>
              <w:t>и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19"/>
              </w:rPr>
              <w:t>выше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 (</w:t>
            </w:r>
            <w:r>
              <w:rPr>
                <w:rFonts w:ascii="Arial, sans-serif" w:hAnsi="Arial, sans-serif"/>
                <w:color w:val="000000"/>
                <w:sz w:val="19"/>
              </w:rPr>
              <w:t>редакция</w:t>
            </w:r>
            <w:r w:rsidRPr="002D3A49">
              <w:rPr>
                <w:rFonts w:ascii="Arial, sans-serif" w:hAnsi="Arial, sans-serif"/>
                <w:color w:val="000000"/>
                <w:sz w:val="19"/>
                <w:lang w:val="en-US"/>
              </w:rPr>
              <w:t xml:space="preserve"> Professional).</w:t>
            </w:r>
          </w:p>
          <w:p w:rsidR="00D45376" w:rsidRPr="002D3A49" w:rsidRDefault="00D45376" w:rsidP="002838DE">
            <w:pPr>
              <w:pStyle w:val="Standard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D45376" w:rsidRPr="002D3A49" w:rsidRDefault="00D45376" w:rsidP="00D45376">
      <w:pPr>
        <w:pStyle w:val="Standard"/>
        <w:rPr>
          <w:rFonts w:ascii="Verdana" w:hAnsi="Verdana" w:cs="Arial"/>
          <w:b/>
          <w:sz w:val="28"/>
          <w:szCs w:val="28"/>
          <w:lang w:val="en-US"/>
        </w:rPr>
      </w:pPr>
    </w:p>
    <w:p w:rsidR="00D45376" w:rsidRPr="002D3A49" w:rsidRDefault="00D45376" w:rsidP="00D45376">
      <w:pPr>
        <w:pStyle w:val="Standard"/>
        <w:jc w:val="both"/>
        <w:rPr>
          <w:rFonts w:ascii="Verdana" w:hAnsi="Verdana" w:cs="Arial"/>
          <w:b/>
          <w:lang w:val="en-US"/>
        </w:rPr>
      </w:pPr>
    </w:p>
    <w:p w:rsidR="00AE5BDD" w:rsidRPr="00D45376" w:rsidRDefault="00AE5BDD" w:rsidP="00D45376">
      <w:pPr>
        <w:rPr>
          <w:lang w:val="en-US"/>
        </w:rPr>
      </w:pPr>
    </w:p>
    <w:sectPr w:rsidR="00AE5BDD" w:rsidRPr="00D45376" w:rsidSect="003B0360">
      <w:headerReference w:type="default" r:id="rId11"/>
      <w:footerReference w:type="default" r:id="rId12"/>
      <w:pgSz w:w="11906" w:h="16838"/>
      <w:pgMar w:top="1440" w:right="1080" w:bottom="1440" w:left="1080" w:header="708" w:footer="510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19" w:rsidRDefault="002E1319" w:rsidP="004F2ACC">
      <w:r>
        <w:separator/>
      </w:r>
    </w:p>
  </w:endnote>
  <w:endnote w:type="continuationSeparator" w:id="0">
    <w:p w:rsidR="002E1319" w:rsidRDefault="002E1319" w:rsidP="004F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EF" w:rsidRPr="00CC453E" w:rsidRDefault="003B0360" w:rsidP="00CC453E">
    <w:pPr>
      <w:pStyle w:val="ad"/>
    </w:pPr>
    <w:r>
      <w:t>АСКОН. Только для внутреннего использования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19" w:rsidRDefault="002E1319" w:rsidP="004F2ACC">
      <w:r>
        <w:separator/>
      </w:r>
    </w:p>
  </w:footnote>
  <w:footnote w:type="continuationSeparator" w:id="0">
    <w:p w:rsidR="002E1319" w:rsidRDefault="002E1319" w:rsidP="004F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89015"/>
      <w:docPartObj>
        <w:docPartGallery w:val="Page Numbers (Top of Page)"/>
        <w:docPartUnique/>
      </w:docPartObj>
    </w:sdtPr>
    <w:sdtEndPr/>
    <w:sdtContent>
      <w:p w:rsidR="003B0360" w:rsidRDefault="003B03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76">
          <w:rPr>
            <w:noProof/>
          </w:rPr>
          <w:t>0</w:t>
        </w:r>
        <w:r>
          <w:fldChar w:fldCharType="end"/>
        </w:r>
      </w:p>
    </w:sdtContent>
  </w:sdt>
  <w:p w:rsidR="003B0360" w:rsidRDefault="003B03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856"/>
    <w:multiLevelType w:val="hybridMultilevel"/>
    <w:tmpl w:val="F1CEF2FA"/>
    <w:lvl w:ilvl="0" w:tplc="49D4E1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28C"/>
    <w:multiLevelType w:val="hybridMultilevel"/>
    <w:tmpl w:val="B3C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68"/>
    <w:multiLevelType w:val="hybridMultilevel"/>
    <w:tmpl w:val="6AACB04A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62E2E"/>
    <w:multiLevelType w:val="hybridMultilevel"/>
    <w:tmpl w:val="C7326EBE"/>
    <w:lvl w:ilvl="0" w:tplc="AEDEE818">
      <w:numFmt w:val="bullet"/>
      <w:lvlText w:val="•"/>
      <w:lvlJc w:val="left"/>
      <w:pPr>
        <w:ind w:left="2123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8611F"/>
    <w:multiLevelType w:val="hybridMultilevel"/>
    <w:tmpl w:val="798EC08E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3C92"/>
    <w:multiLevelType w:val="hybridMultilevel"/>
    <w:tmpl w:val="F4B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3098"/>
    <w:multiLevelType w:val="multilevel"/>
    <w:tmpl w:val="C5D4FD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47F01C3"/>
    <w:multiLevelType w:val="hybridMultilevel"/>
    <w:tmpl w:val="8664211C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0D6F"/>
    <w:multiLevelType w:val="hybridMultilevel"/>
    <w:tmpl w:val="7ED8C1DC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17DAE"/>
    <w:multiLevelType w:val="multilevel"/>
    <w:tmpl w:val="9E72EE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1A283886"/>
    <w:multiLevelType w:val="hybridMultilevel"/>
    <w:tmpl w:val="33ACB164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8C3084"/>
    <w:multiLevelType w:val="hybridMultilevel"/>
    <w:tmpl w:val="0A12CEF4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848AD"/>
    <w:multiLevelType w:val="hybridMultilevel"/>
    <w:tmpl w:val="CE4A7C2C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A6179"/>
    <w:multiLevelType w:val="hybridMultilevel"/>
    <w:tmpl w:val="44D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E19BD"/>
    <w:multiLevelType w:val="hybridMultilevel"/>
    <w:tmpl w:val="419414EA"/>
    <w:lvl w:ilvl="0" w:tplc="52E0F51C">
      <w:start w:val="1"/>
      <w:numFmt w:val="bullet"/>
      <w:lvlText w:val="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3067B"/>
    <w:multiLevelType w:val="hybridMultilevel"/>
    <w:tmpl w:val="A0845C8A"/>
    <w:lvl w:ilvl="0" w:tplc="AEDEE818">
      <w:numFmt w:val="bullet"/>
      <w:lvlText w:val="•"/>
      <w:lvlJc w:val="left"/>
      <w:pPr>
        <w:ind w:left="1414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49B0CC6"/>
    <w:multiLevelType w:val="hybridMultilevel"/>
    <w:tmpl w:val="640EEBF2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A160D2"/>
    <w:multiLevelType w:val="hybridMultilevel"/>
    <w:tmpl w:val="10DE54E6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7583B"/>
    <w:multiLevelType w:val="hybridMultilevel"/>
    <w:tmpl w:val="13D8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7519"/>
    <w:multiLevelType w:val="hybridMultilevel"/>
    <w:tmpl w:val="3EC6B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65422C"/>
    <w:multiLevelType w:val="hybridMultilevel"/>
    <w:tmpl w:val="AB5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B6E"/>
    <w:multiLevelType w:val="hybridMultilevel"/>
    <w:tmpl w:val="A0988418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C73D4"/>
    <w:multiLevelType w:val="hybridMultilevel"/>
    <w:tmpl w:val="0C0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74A27"/>
    <w:multiLevelType w:val="hybridMultilevel"/>
    <w:tmpl w:val="DE2852C2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22E1F"/>
    <w:multiLevelType w:val="hybridMultilevel"/>
    <w:tmpl w:val="E7AAE9D6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A4739"/>
    <w:multiLevelType w:val="hybridMultilevel"/>
    <w:tmpl w:val="112C2A02"/>
    <w:lvl w:ilvl="0" w:tplc="AEDEE818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4F2467AD"/>
    <w:multiLevelType w:val="hybridMultilevel"/>
    <w:tmpl w:val="4AE22A9A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69D6A934">
      <w:start w:val="1"/>
      <w:numFmt w:val="bullet"/>
      <w:lvlText w:val="o"/>
      <w:lvlJc w:val="left"/>
      <w:pPr>
        <w:ind w:left="1080" w:hanging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27F59"/>
    <w:multiLevelType w:val="hybridMultilevel"/>
    <w:tmpl w:val="92E8340A"/>
    <w:lvl w:ilvl="0" w:tplc="51BAC66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261B1"/>
    <w:multiLevelType w:val="hybridMultilevel"/>
    <w:tmpl w:val="2F38CC38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B3F10"/>
    <w:multiLevelType w:val="hybridMultilevel"/>
    <w:tmpl w:val="1884FE2A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E461A"/>
    <w:multiLevelType w:val="hybridMultilevel"/>
    <w:tmpl w:val="51A205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490028"/>
    <w:multiLevelType w:val="hybridMultilevel"/>
    <w:tmpl w:val="49605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81431"/>
    <w:multiLevelType w:val="hybridMultilevel"/>
    <w:tmpl w:val="BF606ED2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F69C4B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342B4"/>
    <w:multiLevelType w:val="hybridMultilevel"/>
    <w:tmpl w:val="EC2E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C701F"/>
    <w:multiLevelType w:val="multilevel"/>
    <w:tmpl w:val="299CA5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6EC9534D"/>
    <w:multiLevelType w:val="hybridMultilevel"/>
    <w:tmpl w:val="1D6ACACE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F54D7"/>
    <w:multiLevelType w:val="hybridMultilevel"/>
    <w:tmpl w:val="F1747CB6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169E6"/>
    <w:multiLevelType w:val="hybridMultilevel"/>
    <w:tmpl w:val="AB5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B61E8"/>
    <w:multiLevelType w:val="hybridMultilevel"/>
    <w:tmpl w:val="B106E976"/>
    <w:lvl w:ilvl="0" w:tplc="1DA0E9D2">
      <w:start w:val="1"/>
      <w:numFmt w:val="bullet"/>
      <w:lvlText w:val=""/>
      <w:lvlJc w:val="left"/>
      <w:pPr>
        <w:ind w:left="851" w:hanging="851"/>
      </w:pPr>
      <w:rPr>
        <w:rFonts w:ascii="Wingdings" w:hAnsi="Wingdings" w:hint="default"/>
        <w:color w:val="4472C4" w:themeColor="accent1"/>
      </w:rPr>
    </w:lvl>
    <w:lvl w:ilvl="1" w:tplc="09CE99C2">
      <w:start w:val="10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4636C"/>
    <w:multiLevelType w:val="hybridMultilevel"/>
    <w:tmpl w:val="E1C00EA6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01002"/>
    <w:multiLevelType w:val="hybridMultilevel"/>
    <w:tmpl w:val="A1D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D13C3"/>
    <w:multiLevelType w:val="hybridMultilevel"/>
    <w:tmpl w:val="8AC4E77E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8B32DE"/>
    <w:multiLevelType w:val="hybridMultilevel"/>
    <w:tmpl w:val="6F489706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1740"/>
    <w:multiLevelType w:val="hybridMultilevel"/>
    <w:tmpl w:val="68AE62D8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6D71F1"/>
    <w:multiLevelType w:val="hybridMultilevel"/>
    <w:tmpl w:val="0B9802C0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4326D"/>
    <w:multiLevelType w:val="hybridMultilevel"/>
    <w:tmpl w:val="F6DAD418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8"/>
  </w:num>
  <w:num w:numId="4">
    <w:abstractNumId w:val="37"/>
  </w:num>
  <w:num w:numId="5">
    <w:abstractNumId w:val="1"/>
  </w:num>
  <w:num w:numId="6">
    <w:abstractNumId w:val="13"/>
  </w:num>
  <w:num w:numId="7">
    <w:abstractNumId w:val="22"/>
  </w:num>
  <w:num w:numId="8">
    <w:abstractNumId w:val="5"/>
  </w:num>
  <w:num w:numId="9">
    <w:abstractNumId w:val="40"/>
  </w:num>
  <w:num w:numId="10">
    <w:abstractNumId w:val="31"/>
  </w:num>
  <w:num w:numId="11">
    <w:abstractNumId w:val="30"/>
  </w:num>
  <w:num w:numId="12">
    <w:abstractNumId w:val="16"/>
  </w:num>
  <w:num w:numId="13">
    <w:abstractNumId w:val="0"/>
  </w:num>
  <w:num w:numId="14">
    <w:abstractNumId w:val="8"/>
  </w:num>
  <w:num w:numId="15">
    <w:abstractNumId w:val="38"/>
  </w:num>
  <w:num w:numId="16">
    <w:abstractNumId w:val="14"/>
  </w:num>
  <w:num w:numId="17">
    <w:abstractNumId w:val="26"/>
  </w:num>
  <w:num w:numId="18">
    <w:abstractNumId w:val="45"/>
  </w:num>
  <w:num w:numId="19">
    <w:abstractNumId w:val="35"/>
  </w:num>
  <w:num w:numId="20">
    <w:abstractNumId w:val="17"/>
  </w:num>
  <w:num w:numId="21">
    <w:abstractNumId w:val="24"/>
  </w:num>
  <w:num w:numId="22">
    <w:abstractNumId w:val="27"/>
  </w:num>
  <w:num w:numId="23">
    <w:abstractNumId w:val="44"/>
  </w:num>
  <w:num w:numId="24">
    <w:abstractNumId w:val="32"/>
  </w:num>
  <w:num w:numId="25">
    <w:abstractNumId w:val="28"/>
  </w:num>
  <w:num w:numId="26">
    <w:abstractNumId w:val="10"/>
  </w:num>
  <w:num w:numId="27">
    <w:abstractNumId w:val="39"/>
  </w:num>
  <w:num w:numId="28">
    <w:abstractNumId w:val="43"/>
  </w:num>
  <w:num w:numId="29">
    <w:abstractNumId w:val="29"/>
  </w:num>
  <w:num w:numId="30">
    <w:abstractNumId w:val="41"/>
  </w:num>
  <w:num w:numId="31">
    <w:abstractNumId w:val="7"/>
  </w:num>
  <w:num w:numId="32">
    <w:abstractNumId w:val="2"/>
  </w:num>
  <w:num w:numId="33">
    <w:abstractNumId w:val="23"/>
  </w:num>
  <w:num w:numId="34">
    <w:abstractNumId w:val="11"/>
  </w:num>
  <w:num w:numId="35">
    <w:abstractNumId w:val="36"/>
  </w:num>
  <w:num w:numId="36">
    <w:abstractNumId w:val="21"/>
  </w:num>
  <w:num w:numId="37">
    <w:abstractNumId w:val="12"/>
  </w:num>
  <w:num w:numId="38">
    <w:abstractNumId w:val="42"/>
  </w:num>
  <w:num w:numId="39">
    <w:abstractNumId w:val="4"/>
  </w:num>
  <w:num w:numId="40">
    <w:abstractNumId w:val="19"/>
  </w:num>
  <w:num w:numId="41">
    <w:abstractNumId w:val="15"/>
  </w:num>
  <w:num w:numId="42">
    <w:abstractNumId w:val="3"/>
  </w:num>
  <w:num w:numId="43">
    <w:abstractNumId w:val="25"/>
  </w:num>
  <w:num w:numId="44">
    <w:abstractNumId w:val="34"/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6"/>
    <w:rsid w:val="00003B71"/>
    <w:rsid w:val="000279D1"/>
    <w:rsid w:val="000340F7"/>
    <w:rsid w:val="00046C35"/>
    <w:rsid w:val="0005792C"/>
    <w:rsid w:val="000732D0"/>
    <w:rsid w:val="00081670"/>
    <w:rsid w:val="00090C94"/>
    <w:rsid w:val="0009736A"/>
    <w:rsid w:val="000A3697"/>
    <w:rsid w:val="000B5588"/>
    <w:rsid w:val="000C1F15"/>
    <w:rsid w:val="000C5F5A"/>
    <w:rsid w:val="000D0151"/>
    <w:rsid w:val="000D620C"/>
    <w:rsid w:val="000E3C4E"/>
    <w:rsid w:val="000F1F66"/>
    <w:rsid w:val="00106553"/>
    <w:rsid w:val="0010750E"/>
    <w:rsid w:val="00134ACF"/>
    <w:rsid w:val="00142A3E"/>
    <w:rsid w:val="001449BC"/>
    <w:rsid w:val="001622E7"/>
    <w:rsid w:val="00166E6B"/>
    <w:rsid w:val="001675F5"/>
    <w:rsid w:val="001709D3"/>
    <w:rsid w:val="0017249B"/>
    <w:rsid w:val="00172EEC"/>
    <w:rsid w:val="001827E5"/>
    <w:rsid w:val="001850FF"/>
    <w:rsid w:val="00185AC3"/>
    <w:rsid w:val="001A608D"/>
    <w:rsid w:val="001A6701"/>
    <w:rsid w:val="001B3C51"/>
    <w:rsid w:val="001D520E"/>
    <w:rsid w:val="001D7A3C"/>
    <w:rsid w:val="002004AD"/>
    <w:rsid w:val="00201A78"/>
    <w:rsid w:val="00226D05"/>
    <w:rsid w:val="00227783"/>
    <w:rsid w:val="00230BE8"/>
    <w:rsid w:val="00252D04"/>
    <w:rsid w:val="002844C9"/>
    <w:rsid w:val="0028497F"/>
    <w:rsid w:val="00290351"/>
    <w:rsid w:val="002B0782"/>
    <w:rsid w:val="002C4711"/>
    <w:rsid w:val="002D44A3"/>
    <w:rsid w:val="002D7BCD"/>
    <w:rsid w:val="002E1319"/>
    <w:rsid w:val="002E16E0"/>
    <w:rsid w:val="002E51B5"/>
    <w:rsid w:val="002F19AB"/>
    <w:rsid w:val="002F5064"/>
    <w:rsid w:val="00310BF7"/>
    <w:rsid w:val="00321E9A"/>
    <w:rsid w:val="00353248"/>
    <w:rsid w:val="00363C00"/>
    <w:rsid w:val="0036754F"/>
    <w:rsid w:val="003712D7"/>
    <w:rsid w:val="00372C50"/>
    <w:rsid w:val="0038146D"/>
    <w:rsid w:val="00382185"/>
    <w:rsid w:val="00387626"/>
    <w:rsid w:val="003A622A"/>
    <w:rsid w:val="003B0360"/>
    <w:rsid w:val="003B454C"/>
    <w:rsid w:val="003B4D53"/>
    <w:rsid w:val="003B5474"/>
    <w:rsid w:val="003B561B"/>
    <w:rsid w:val="003C4025"/>
    <w:rsid w:val="003D1773"/>
    <w:rsid w:val="003E25F9"/>
    <w:rsid w:val="003F7803"/>
    <w:rsid w:val="00421658"/>
    <w:rsid w:val="00434D70"/>
    <w:rsid w:val="004446BF"/>
    <w:rsid w:val="00446D25"/>
    <w:rsid w:val="00450F96"/>
    <w:rsid w:val="00452E4D"/>
    <w:rsid w:val="00472567"/>
    <w:rsid w:val="00472BD3"/>
    <w:rsid w:val="00482509"/>
    <w:rsid w:val="00490B8F"/>
    <w:rsid w:val="0049770E"/>
    <w:rsid w:val="004A1F07"/>
    <w:rsid w:val="004A205F"/>
    <w:rsid w:val="004C078D"/>
    <w:rsid w:val="004C75BE"/>
    <w:rsid w:val="004D16D5"/>
    <w:rsid w:val="004D42EC"/>
    <w:rsid w:val="004E7B23"/>
    <w:rsid w:val="004F2ACC"/>
    <w:rsid w:val="005055F6"/>
    <w:rsid w:val="005159FF"/>
    <w:rsid w:val="00527CF1"/>
    <w:rsid w:val="0053246C"/>
    <w:rsid w:val="00535DB8"/>
    <w:rsid w:val="005468B4"/>
    <w:rsid w:val="0055511D"/>
    <w:rsid w:val="00556410"/>
    <w:rsid w:val="00557CD9"/>
    <w:rsid w:val="00560F29"/>
    <w:rsid w:val="005B3F03"/>
    <w:rsid w:val="005C20C9"/>
    <w:rsid w:val="005D1283"/>
    <w:rsid w:val="005E193E"/>
    <w:rsid w:val="005F10A7"/>
    <w:rsid w:val="005F188B"/>
    <w:rsid w:val="005F5C05"/>
    <w:rsid w:val="005F5FBD"/>
    <w:rsid w:val="00615CF8"/>
    <w:rsid w:val="00617F65"/>
    <w:rsid w:val="00624581"/>
    <w:rsid w:val="0064170E"/>
    <w:rsid w:val="006C3801"/>
    <w:rsid w:val="006D0057"/>
    <w:rsid w:val="006E3092"/>
    <w:rsid w:val="006F495E"/>
    <w:rsid w:val="006F5ADE"/>
    <w:rsid w:val="0073384B"/>
    <w:rsid w:val="00736814"/>
    <w:rsid w:val="00741350"/>
    <w:rsid w:val="0075047F"/>
    <w:rsid w:val="00753168"/>
    <w:rsid w:val="007601EA"/>
    <w:rsid w:val="0077175A"/>
    <w:rsid w:val="00772D15"/>
    <w:rsid w:val="00774E4B"/>
    <w:rsid w:val="00782881"/>
    <w:rsid w:val="0078295E"/>
    <w:rsid w:val="00786BF5"/>
    <w:rsid w:val="007B5C3B"/>
    <w:rsid w:val="007B69D2"/>
    <w:rsid w:val="007D6584"/>
    <w:rsid w:val="00831658"/>
    <w:rsid w:val="00851A89"/>
    <w:rsid w:val="00867893"/>
    <w:rsid w:val="00867914"/>
    <w:rsid w:val="008807F2"/>
    <w:rsid w:val="00880D0C"/>
    <w:rsid w:val="008A5D54"/>
    <w:rsid w:val="008F0DD8"/>
    <w:rsid w:val="00902A15"/>
    <w:rsid w:val="0090315D"/>
    <w:rsid w:val="009058D0"/>
    <w:rsid w:val="00905945"/>
    <w:rsid w:val="00906C52"/>
    <w:rsid w:val="00916A6F"/>
    <w:rsid w:val="00916C59"/>
    <w:rsid w:val="00926415"/>
    <w:rsid w:val="00934987"/>
    <w:rsid w:val="00941EF2"/>
    <w:rsid w:val="00942A7D"/>
    <w:rsid w:val="00943725"/>
    <w:rsid w:val="009508DD"/>
    <w:rsid w:val="00952DAA"/>
    <w:rsid w:val="009629D2"/>
    <w:rsid w:val="009812D8"/>
    <w:rsid w:val="009962A3"/>
    <w:rsid w:val="009A1BB1"/>
    <w:rsid w:val="009B7F66"/>
    <w:rsid w:val="009C22C0"/>
    <w:rsid w:val="009E23D8"/>
    <w:rsid w:val="009F5B90"/>
    <w:rsid w:val="00A22DEC"/>
    <w:rsid w:val="00A461C0"/>
    <w:rsid w:val="00A5109D"/>
    <w:rsid w:val="00A578DA"/>
    <w:rsid w:val="00A64909"/>
    <w:rsid w:val="00A77D88"/>
    <w:rsid w:val="00A852F0"/>
    <w:rsid w:val="00AB1FBA"/>
    <w:rsid w:val="00AB7DBF"/>
    <w:rsid w:val="00AD6A05"/>
    <w:rsid w:val="00AE5BDD"/>
    <w:rsid w:val="00B25AA0"/>
    <w:rsid w:val="00B30A82"/>
    <w:rsid w:val="00B3301B"/>
    <w:rsid w:val="00B3363C"/>
    <w:rsid w:val="00B44DF3"/>
    <w:rsid w:val="00B5512B"/>
    <w:rsid w:val="00B700B0"/>
    <w:rsid w:val="00B718FF"/>
    <w:rsid w:val="00B73C0B"/>
    <w:rsid w:val="00B73D5D"/>
    <w:rsid w:val="00B74BB4"/>
    <w:rsid w:val="00B83717"/>
    <w:rsid w:val="00B942B9"/>
    <w:rsid w:val="00BB16FD"/>
    <w:rsid w:val="00BC3558"/>
    <w:rsid w:val="00BE533D"/>
    <w:rsid w:val="00BF19E4"/>
    <w:rsid w:val="00BF7610"/>
    <w:rsid w:val="00C026C9"/>
    <w:rsid w:val="00C0552B"/>
    <w:rsid w:val="00C15D4B"/>
    <w:rsid w:val="00C167CA"/>
    <w:rsid w:val="00C41D12"/>
    <w:rsid w:val="00C44914"/>
    <w:rsid w:val="00C90D77"/>
    <w:rsid w:val="00C9330D"/>
    <w:rsid w:val="00CB2F96"/>
    <w:rsid w:val="00CB6179"/>
    <w:rsid w:val="00CB6285"/>
    <w:rsid w:val="00CC0AFA"/>
    <w:rsid w:val="00CC26D6"/>
    <w:rsid w:val="00CC453E"/>
    <w:rsid w:val="00CD0677"/>
    <w:rsid w:val="00CD3826"/>
    <w:rsid w:val="00CE6BAE"/>
    <w:rsid w:val="00CF107F"/>
    <w:rsid w:val="00CF2E6B"/>
    <w:rsid w:val="00D06585"/>
    <w:rsid w:val="00D06707"/>
    <w:rsid w:val="00D07C86"/>
    <w:rsid w:val="00D176BF"/>
    <w:rsid w:val="00D21F48"/>
    <w:rsid w:val="00D2464E"/>
    <w:rsid w:val="00D337AD"/>
    <w:rsid w:val="00D3733A"/>
    <w:rsid w:val="00D37469"/>
    <w:rsid w:val="00D45376"/>
    <w:rsid w:val="00D501CC"/>
    <w:rsid w:val="00D64C7C"/>
    <w:rsid w:val="00D774A8"/>
    <w:rsid w:val="00D81102"/>
    <w:rsid w:val="00D9497B"/>
    <w:rsid w:val="00DA4E4E"/>
    <w:rsid w:val="00DA5EC8"/>
    <w:rsid w:val="00DB4022"/>
    <w:rsid w:val="00DD25E4"/>
    <w:rsid w:val="00DE3471"/>
    <w:rsid w:val="00DE365C"/>
    <w:rsid w:val="00DE5D42"/>
    <w:rsid w:val="00DF1880"/>
    <w:rsid w:val="00E11D37"/>
    <w:rsid w:val="00E120AA"/>
    <w:rsid w:val="00E15BF2"/>
    <w:rsid w:val="00E223DC"/>
    <w:rsid w:val="00E32545"/>
    <w:rsid w:val="00E55809"/>
    <w:rsid w:val="00E66CDE"/>
    <w:rsid w:val="00E72818"/>
    <w:rsid w:val="00E91ED7"/>
    <w:rsid w:val="00E95743"/>
    <w:rsid w:val="00EA3CC5"/>
    <w:rsid w:val="00EA4EFA"/>
    <w:rsid w:val="00EA636E"/>
    <w:rsid w:val="00EB14F9"/>
    <w:rsid w:val="00EC0A82"/>
    <w:rsid w:val="00EE358C"/>
    <w:rsid w:val="00EE5BB9"/>
    <w:rsid w:val="00EF53E8"/>
    <w:rsid w:val="00EF5949"/>
    <w:rsid w:val="00EF788C"/>
    <w:rsid w:val="00F0053D"/>
    <w:rsid w:val="00F26DA1"/>
    <w:rsid w:val="00F27FD6"/>
    <w:rsid w:val="00F47309"/>
    <w:rsid w:val="00F707A9"/>
    <w:rsid w:val="00F72BD8"/>
    <w:rsid w:val="00F735FF"/>
    <w:rsid w:val="00F910F8"/>
    <w:rsid w:val="00FA1FD4"/>
    <w:rsid w:val="00FA1FED"/>
    <w:rsid w:val="00FB17D9"/>
    <w:rsid w:val="00FB4AEF"/>
    <w:rsid w:val="00FB6797"/>
    <w:rsid w:val="00FD075D"/>
    <w:rsid w:val="00FD3909"/>
    <w:rsid w:val="00FD6535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D0467"/>
  <w15:chartTrackingRefBased/>
  <w15:docId w15:val="{50CC4D4E-B1A7-464A-9D3E-8C7B365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5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15C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2C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914"/>
    <w:pPr>
      <w:keepNext/>
      <w:keepLines/>
      <w:pBdr>
        <w:bottom w:val="single" w:sz="18" w:space="1" w:color="auto"/>
      </w:pBdr>
      <w:spacing w:before="40" w:after="120"/>
      <w:outlineLvl w:val="2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CF8"/>
    <w:rPr>
      <w:rFonts w:asciiTheme="majorHAnsi" w:eastAsiaTheme="majorEastAsia" w:hAnsiTheme="majorHAnsi" w:cstheme="majorBidi"/>
      <w:b/>
      <w:sz w:val="24"/>
      <w:szCs w:val="32"/>
    </w:rPr>
  </w:style>
  <w:style w:type="paragraph" w:styleId="a3">
    <w:name w:val="Title"/>
    <w:basedOn w:val="a"/>
    <w:next w:val="a"/>
    <w:link w:val="a4"/>
    <w:uiPriority w:val="10"/>
    <w:qFormat/>
    <w:rsid w:val="00B5512B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a4">
    <w:name w:val="Заголовок Знак"/>
    <w:basedOn w:val="a0"/>
    <w:link w:val="a3"/>
    <w:uiPriority w:val="10"/>
    <w:rsid w:val="00B5512B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a5">
    <w:name w:val="Hyperlink"/>
    <w:basedOn w:val="a0"/>
    <w:uiPriority w:val="99"/>
    <w:unhideWhenUsed/>
    <w:rsid w:val="00FD6535"/>
    <w:rPr>
      <w:b/>
      <w:color w:val="0563C1" w:themeColor="hyperlink"/>
      <w:u w:val="none"/>
    </w:rPr>
  </w:style>
  <w:style w:type="character" w:styleId="a6">
    <w:name w:val="Mention"/>
    <w:basedOn w:val="a0"/>
    <w:uiPriority w:val="99"/>
    <w:semiHidden/>
    <w:unhideWhenUsed/>
    <w:rsid w:val="00FD6535"/>
    <w:rPr>
      <w:color w:val="2B579A"/>
      <w:shd w:val="clear" w:color="auto" w:fill="E6E6E6"/>
    </w:rPr>
  </w:style>
  <w:style w:type="paragraph" w:styleId="a7">
    <w:name w:val="No Spacing"/>
    <w:link w:val="a8"/>
    <w:uiPriority w:val="1"/>
    <w:qFormat/>
    <w:rsid w:val="00FD653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535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6F5ADE"/>
    <w:pPr>
      <w:outlineLvl w:val="9"/>
    </w:pPr>
    <w:rPr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5AD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72C50"/>
    <w:rPr>
      <w:rFonts w:asciiTheme="majorHAnsi" w:eastAsiaTheme="majorEastAsia" w:hAnsiTheme="majorHAnsi" w:cstheme="majorBidi"/>
      <w:b/>
      <w:sz w:val="40"/>
      <w:szCs w:val="26"/>
    </w:rPr>
  </w:style>
  <w:style w:type="paragraph" w:styleId="aa">
    <w:name w:val="List Paragraph"/>
    <w:basedOn w:val="a"/>
    <w:uiPriority w:val="34"/>
    <w:qFormat/>
    <w:rsid w:val="000732D0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2F5064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4F2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ACC"/>
    <w:rPr>
      <w:sz w:val="28"/>
    </w:rPr>
  </w:style>
  <w:style w:type="paragraph" w:styleId="ad">
    <w:name w:val="footer"/>
    <w:basedOn w:val="a"/>
    <w:link w:val="ae"/>
    <w:uiPriority w:val="99"/>
    <w:unhideWhenUsed/>
    <w:rsid w:val="004F2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ACC"/>
    <w:rPr>
      <w:sz w:val="28"/>
    </w:rPr>
  </w:style>
  <w:style w:type="table" w:styleId="af">
    <w:name w:val="Table Grid"/>
    <w:basedOn w:val="a1"/>
    <w:uiPriority w:val="39"/>
    <w:rsid w:val="006C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23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23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F23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23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232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F232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2329"/>
    <w:rPr>
      <w:rFonts w:ascii="Segoe UI" w:hAnsi="Segoe UI" w:cs="Segoe UI"/>
      <w:sz w:val="18"/>
      <w:szCs w:val="18"/>
    </w:rPr>
  </w:style>
  <w:style w:type="paragraph" w:customStyle="1" w:styleId="af7">
    <w:name w:val="Тест"/>
    <w:basedOn w:val="af8"/>
    <w:link w:val="af9"/>
    <w:rsid w:val="004C75BE"/>
    <w:pPr>
      <w:pBdr>
        <w:top w:val="none" w:sz="0" w:space="0" w:color="auto"/>
        <w:bottom w:val="single" w:sz="12" w:space="0" w:color="4472C4" w:themeColor="accent1"/>
      </w:pBdr>
      <w:jc w:val="left"/>
    </w:pPr>
    <w:rPr>
      <w:b/>
      <w:i w:val="0"/>
    </w:rPr>
  </w:style>
  <w:style w:type="paragraph" w:styleId="af8">
    <w:name w:val="Intense Quote"/>
    <w:basedOn w:val="a"/>
    <w:next w:val="a"/>
    <w:link w:val="afa"/>
    <w:uiPriority w:val="30"/>
    <w:qFormat/>
    <w:rsid w:val="005564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customStyle="1" w:styleId="22">
    <w:name w:val="Тест_2"/>
    <w:basedOn w:val="a"/>
    <w:link w:val="23"/>
    <w:qFormat/>
    <w:rsid w:val="004C75BE"/>
    <w:rPr>
      <w:position w:val="6"/>
      <w:u w:val="single"/>
    </w:rPr>
  </w:style>
  <w:style w:type="character" w:customStyle="1" w:styleId="afa">
    <w:name w:val="Выделенная цитата Знак"/>
    <w:basedOn w:val="a0"/>
    <w:link w:val="af8"/>
    <w:uiPriority w:val="30"/>
    <w:rsid w:val="00556410"/>
    <w:rPr>
      <w:i/>
      <w:iCs/>
      <w:color w:val="4472C4" w:themeColor="accent1"/>
      <w:sz w:val="28"/>
    </w:rPr>
  </w:style>
  <w:style w:type="character" w:customStyle="1" w:styleId="af9">
    <w:name w:val="Тест Знак"/>
    <w:basedOn w:val="afa"/>
    <w:link w:val="af7"/>
    <w:rsid w:val="004C75BE"/>
    <w:rPr>
      <w:b/>
      <w:i w:val="0"/>
      <w:iCs/>
      <w:color w:val="4472C4" w:themeColor="accent1"/>
      <w:sz w:val="28"/>
    </w:rPr>
  </w:style>
  <w:style w:type="character" w:styleId="afb">
    <w:name w:val="Strong"/>
    <w:basedOn w:val="a0"/>
    <w:uiPriority w:val="22"/>
    <w:qFormat/>
    <w:rsid w:val="0064170E"/>
    <w:rPr>
      <w:b/>
      <w:bCs/>
    </w:rPr>
  </w:style>
  <w:style w:type="character" w:customStyle="1" w:styleId="23">
    <w:name w:val="Тест_2 Знак"/>
    <w:basedOn w:val="a0"/>
    <w:link w:val="22"/>
    <w:rsid w:val="004C75BE"/>
    <w:rPr>
      <w:position w:val="6"/>
      <w:sz w:val="28"/>
      <w:u w:val="single"/>
    </w:rPr>
  </w:style>
  <w:style w:type="character" w:styleId="afc">
    <w:name w:val="FollowedHyperlink"/>
    <w:basedOn w:val="a0"/>
    <w:uiPriority w:val="99"/>
    <w:semiHidden/>
    <w:unhideWhenUsed/>
    <w:rsid w:val="00003B71"/>
    <w:rPr>
      <w:color w:val="954F72" w:themeColor="followedHyperlink"/>
      <w:u w:val="single"/>
    </w:rPr>
  </w:style>
  <w:style w:type="paragraph" w:customStyle="1" w:styleId="afd">
    <w:name w:val="Т_раздел"/>
    <w:basedOn w:val="a"/>
    <w:link w:val="afe"/>
    <w:qFormat/>
    <w:rsid w:val="00E66CDE"/>
    <w:pPr>
      <w:spacing w:before="120"/>
    </w:pPr>
    <w:rPr>
      <w:rFonts w:ascii="Calibri" w:eastAsia="Times New Roman" w:hAnsi="Calibri" w:cs="Times New Roman"/>
      <w:b/>
      <w:bCs/>
      <w:color w:val="44546A"/>
      <w:sz w:val="22"/>
      <w:szCs w:val="28"/>
      <w:lang w:eastAsia="ru-RU"/>
    </w:rPr>
  </w:style>
  <w:style w:type="paragraph" w:customStyle="1" w:styleId="aff">
    <w:name w:val="Т_обычный"/>
    <w:basedOn w:val="a"/>
    <w:link w:val="aff0"/>
    <w:qFormat/>
    <w:rsid w:val="00E66CDE"/>
    <w:rPr>
      <w:rFonts w:ascii="Calibri" w:eastAsia="Times New Roman" w:hAnsi="Calibri" w:cs="Times New Roman"/>
      <w:color w:val="000000"/>
      <w:sz w:val="16"/>
      <w:lang w:eastAsia="ru-RU"/>
    </w:rPr>
  </w:style>
  <w:style w:type="character" w:customStyle="1" w:styleId="afe">
    <w:name w:val="Т_раздел Знак"/>
    <w:basedOn w:val="a0"/>
    <w:link w:val="afd"/>
    <w:rsid w:val="00E66CDE"/>
    <w:rPr>
      <w:rFonts w:ascii="Calibri" w:eastAsia="Times New Roman" w:hAnsi="Calibri" w:cs="Times New Roman"/>
      <w:b/>
      <w:bCs/>
      <w:color w:val="44546A"/>
      <w:szCs w:val="28"/>
      <w:lang w:eastAsia="ru-RU"/>
    </w:rPr>
  </w:style>
  <w:style w:type="paragraph" w:customStyle="1" w:styleId="aff1">
    <w:name w:val="Т_Столбец"/>
    <w:basedOn w:val="a"/>
    <w:link w:val="aff2"/>
    <w:qFormat/>
    <w:rsid w:val="00D337AD"/>
    <w:pPr>
      <w:jc w:val="center"/>
    </w:pPr>
    <w:rPr>
      <w:rFonts w:ascii="Calibri" w:eastAsia="Times New Roman" w:hAnsi="Calibri" w:cs="Times New Roman"/>
      <w:b/>
      <w:bCs/>
      <w:color w:val="44546A"/>
      <w:sz w:val="22"/>
      <w:lang w:eastAsia="ru-RU"/>
    </w:rPr>
  </w:style>
  <w:style w:type="character" w:customStyle="1" w:styleId="aff0">
    <w:name w:val="Т_обычный Знак"/>
    <w:basedOn w:val="a0"/>
    <w:link w:val="aff"/>
    <w:rsid w:val="00E66CDE"/>
    <w:rPr>
      <w:rFonts w:ascii="Calibri" w:eastAsia="Times New Roman" w:hAnsi="Calibri" w:cs="Times New Roman"/>
      <w:color w:val="000000"/>
      <w:sz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4"/>
    <w:rPr>
      <w:rFonts w:asciiTheme="majorHAnsi" w:eastAsiaTheme="majorEastAsia" w:hAnsiTheme="majorHAnsi" w:cstheme="majorBidi"/>
      <w:sz w:val="32"/>
      <w:szCs w:val="24"/>
    </w:rPr>
  </w:style>
  <w:style w:type="character" w:customStyle="1" w:styleId="aff2">
    <w:name w:val="Т_Столбец Знак"/>
    <w:basedOn w:val="a0"/>
    <w:link w:val="aff1"/>
    <w:rsid w:val="00D337AD"/>
    <w:rPr>
      <w:rFonts w:ascii="Calibri" w:eastAsia="Times New Roman" w:hAnsi="Calibri" w:cs="Times New Roman"/>
      <w:b/>
      <w:bCs/>
      <w:color w:val="44546A"/>
      <w:szCs w:val="24"/>
      <w:lang w:eastAsia="ru-RU"/>
    </w:rPr>
  </w:style>
  <w:style w:type="table" w:styleId="-2">
    <w:name w:val="Grid Table 2"/>
    <w:basedOn w:val="a1"/>
    <w:uiPriority w:val="47"/>
    <w:rsid w:val="00172E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f3">
    <w:name w:val="Т_Общая"/>
    <w:basedOn w:val="a1"/>
    <w:uiPriority w:val="99"/>
    <w:rsid w:val="009E23D8"/>
    <w:pPr>
      <w:spacing w:after="0" w:line="240" w:lineRule="auto"/>
    </w:pPr>
    <w:tblPr>
      <w:tblStyleRowBandSize w:val="1"/>
    </w:tblPr>
    <w:tblStylePr w:type="firstRow">
      <w:rPr>
        <w:rFonts w:ascii="Aharoni" w:hAnsi="Aharoni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-3">
    <w:name w:val="Grid Table 3"/>
    <w:basedOn w:val="a1"/>
    <w:uiPriority w:val="48"/>
    <w:rsid w:val="009E23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aff4">
    <w:name w:val="Пример"/>
    <w:basedOn w:val="a"/>
    <w:link w:val="aff5"/>
    <w:qFormat/>
    <w:rsid w:val="001A608D"/>
    <w:pPr>
      <w:pBdr>
        <w:top w:val="single" w:sz="18" w:space="1" w:color="4472C4" w:themeColor="accent1"/>
        <w:bottom w:val="single" w:sz="18" w:space="1" w:color="4472C4" w:themeColor="accent1"/>
      </w:pBdr>
    </w:pPr>
    <w:rPr>
      <w:rFonts w:ascii="Century" w:hAnsi="Century"/>
    </w:rPr>
  </w:style>
  <w:style w:type="paragraph" w:styleId="31">
    <w:name w:val="toc 3"/>
    <w:basedOn w:val="a"/>
    <w:next w:val="a"/>
    <w:autoRedefine/>
    <w:uiPriority w:val="39"/>
    <w:unhideWhenUsed/>
    <w:rsid w:val="006F495E"/>
    <w:pPr>
      <w:spacing w:after="100"/>
      <w:ind w:left="560"/>
    </w:pPr>
  </w:style>
  <w:style w:type="character" w:customStyle="1" w:styleId="aff5">
    <w:name w:val="Пример Знак"/>
    <w:basedOn w:val="a0"/>
    <w:link w:val="aff4"/>
    <w:rsid w:val="001A608D"/>
    <w:rPr>
      <w:rFonts w:ascii="Century" w:hAnsi="Century"/>
      <w:sz w:val="24"/>
    </w:rPr>
  </w:style>
  <w:style w:type="paragraph" w:customStyle="1" w:styleId="Standard">
    <w:name w:val="Standard"/>
    <w:rsid w:val="00D453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4537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ompas.ru/kompas-stroitel/about/" TargetMode="External"/><Relationship Id="rId4" Type="http://schemas.openxmlformats.org/officeDocument/2006/relationships/styles" Target="styles.xml"/><Relationship Id="rId9" Type="http://schemas.openxmlformats.org/officeDocument/2006/relationships/hyperlink" Target="http://ascon.ru/special_offers/kompas-spd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yvarev\Documents\&#1053;&#1072;&#1089;&#1090;&#1088;&#1072;&#1080;&#1074;&#1072;&#1077;&#1084;&#1099;&#1077;%20&#1096;&#1072;&#1073;&#1083;&#1086;&#1085;&#1099;%20Office\&#1044;&#1083;&#1103;%20&#1087;&#1072;&#1088;&#1090;&#1085;&#1077;&#1088;&#1072;_&#1058;&#1077;&#1082;&#1089;&#1090;&#1086;&#1074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D0DEE-23AC-4744-A9B6-6A9701E7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партнера_Текстовый документ</Template>
  <TotalTime>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решений КОМПАС-3D v17 и КОМПАС-График v17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решений КОМПАС-3D v17 и КОМПАС-График v17</dc:title>
  <dc:subject>Версия продукта – v17</dc:subject>
  <dc:creator>Цыварев Антон</dc:creator>
  <cp:keywords/>
  <dc:description/>
  <cp:lastModifiedBy>Anton Tsyvarev</cp:lastModifiedBy>
  <cp:revision>1</cp:revision>
  <dcterms:created xsi:type="dcterms:W3CDTF">2017-04-28T13:37:00Z</dcterms:created>
  <dcterms:modified xsi:type="dcterms:W3CDTF">2017-04-28T13:40:00Z</dcterms:modified>
</cp:coreProperties>
</file>